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07C7F" w:rsidRDefault="00207C7F">
      <w:pPr>
        <w:pStyle w:val="Titre"/>
        <w:rPr>
          <w:rFonts w:eastAsia="Times New Roman"/>
          <w:sz w:val="12"/>
          <w:szCs w:val="12"/>
        </w:rPr>
      </w:pPr>
      <w:bookmarkStart w:id="0" w:name="_GoBack"/>
      <w:bookmarkEnd w:id="0"/>
    </w:p>
    <w:tbl>
      <w:tblPr>
        <w:tblW w:w="11517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0"/>
        <w:gridCol w:w="3937"/>
      </w:tblGrid>
      <w:tr w:rsidR="00207C7F">
        <w:tc>
          <w:tcPr>
            <w:tcW w:w="7481" w:type="dxa"/>
            <w:shd w:val="clear" w:color="auto" w:fill="auto"/>
          </w:tcPr>
          <w:p w:rsidR="00207C7F" w:rsidRDefault="00BF1223">
            <w:r>
              <w:rPr>
                <w:noProof/>
                <w:lang w:eastAsia="fr-FR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53975</wp:posOffset>
                  </wp:positionV>
                  <wp:extent cx="4724400" cy="3938270"/>
                  <wp:effectExtent l="0" t="0" r="0" b="0"/>
                  <wp:wrapSquare wrapText="largest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400" cy="3938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35" w:type="dxa"/>
            <w:shd w:val="clear" w:color="auto" w:fill="auto"/>
          </w:tcPr>
          <w:p w:rsidR="00207C7F" w:rsidRDefault="00BF1223">
            <w:pPr>
              <w:pStyle w:val="Titre"/>
            </w:pPr>
            <w:r>
              <w:t>BULLETIN REPONSE – 2022</w:t>
            </w:r>
          </w:p>
          <w:p w:rsidR="00207C7F" w:rsidRDefault="00BF1223">
            <w:pPr>
              <w:pStyle w:val="Titre"/>
            </w:pPr>
            <w:r>
              <w:rPr>
                <w:b/>
                <w:bCs/>
                <w:i/>
                <w:sz w:val="26"/>
                <w:szCs w:val="26"/>
              </w:rPr>
              <w:t xml:space="preserve">1 seul bulletin par participant </w:t>
            </w:r>
          </w:p>
          <w:p w:rsidR="00207C7F" w:rsidRDefault="00BF1223">
            <w:pPr>
              <w:pStyle w:val="Titre"/>
              <w:jc w:val="left"/>
            </w:pPr>
            <w:r>
              <w:rPr>
                <w:sz w:val="24"/>
              </w:rPr>
              <w:t xml:space="preserve">NOM : </w:t>
            </w:r>
            <w:r>
              <w:rPr>
                <w:sz w:val="24"/>
              </w:rPr>
              <w:br/>
              <w:t xml:space="preserve">Prénom(s) : </w:t>
            </w:r>
            <w:r>
              <w:rPr>
                <w:sz w:val="24"/>
              </w:rPr>
              <w:br/>
              <w:t xml:space="preserve">ASCE: </w:t>
            </w:r>
            <w:r>
              <w:rPr>
                <w:sz w:val="24"/>
              </w:rPr>
              <w:br/>
              <w:t>N° Adhérent :</w:t>
            </w:r>
            <w:r>
              <w:rPr>
                <w:sz w:val="24"/>
              </w:rPr>
              <w:br/>
              <w:t>Mail du VP Culture ou Président(e) :</w:t>
            </w:r>
          </w:p>
          <w:p w:rsidR="00207C7F" w:rsidRDefault="00BF1223">
            <w:pPr>
              <w:pStyle w:val="Titre"/>
              <w:jc w:val="left"/>
            </w:pP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Rappel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:Il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faut entendre par «participant» l’adhérent ou un membre de sa famille proche, mais un seul prix sera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décerné par numéro d’adhérent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207C7F" w:rsidRDefault="00207C7F">
            <w:pPr>
              <w:ind w:left="-70"/>
              <w:jc w:val="center"/>
            </w:pPr>
          </w:p>
          <w:p w:rsidR="00207C7F" w:rsidRDefault="00BF1223">
            <w:pPr>
              <w:ind w:left="-362" w:firstLine="362"/>
              <w:jc w:val="center"/>
            </w:pPr>
            <w:r>
              <w:t xml:space="preserve">   </w:t>
            </w:r>
            <w:proofErr w:type="gramStart"/>
            <w:r>
              <w:t>la</w:t>
            </w:r>
            <w:proofErr w:type="gramEnd"/>
            <w:r>
              <w:t xml:space="preserve"> question subsidiaire ci-dessous</w:t>
            </w:r>
          </w:p>
          <w:p w:rsidR="00207C7F" w:rsidRDefault="00BF1223">
            <w:pPr>
              <w:ind w:left="-362" w:firstLine="362"/>
              <w:jc w:val="center"/>
            </w:pPr>
            <w:proofErr w:type="gramStart"/>
            <w:r>
              <w:t>est</w:t>
            </w:r>
            <w:proofErr w:type="gramEnd"/>
            <w:r>
              <w:t xml:space="preserve"> facultative </w:t>
            </w:r>
          </w:p>
          <w:p w:rsidR="00207C7F" w:rsidRDefault="00BF1223">
            <w:pPr>
              <w:ind w:left="-362" w:firstLine="362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</w:p>
          <w:p w:rsidR="00207C7F" w:rsidRDefault="00BF1223">
            <w:pPr>
              <w:ind w:left="-362" w:firstLine="362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P   L   O   M   B   </w:t>
            </w:r>
          </w:p>
          <w:p w:rsidR="00207C7F" w:rsidRDefault="00BF1223">
            <w:pPr>
              <w:ind w:left="-362" w:firstLine="362"/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7    2   3    5    6   </w:t>
            </w:r>
          </w:p>
        </w:tc>
      </w:tr>
    </w:tbl>
    <w:p w:rsidR="00207C7F" w:rsidRDefault="00BF1223">
      <w:pPr>
        <w:pStyle w:val="Titre"/>
        <w:jc w:val="left"/>
        <w:rPr>
          <w:szCs w:val="20"/>
        </w:rPr>
      </w:pPr>
      <w:r>
        <w:rPr>
          <w:b/>
          <w:bCs/>
          <w:sz w:val="20"/>
          <w:szCs w:val="20"/>
        </w:rPr>
        <w:t>QUESTION SUBSIDIAIRE</w:t>
      </w:r>
    </w:p>
    <w:p w:rsidR="00207C7F" w:rsidRDefault="00BF1223">
      <w:pPr>
        <w:pStyle w:val="Corpsdetexte"/>
        <w:ind w:right="223"/>
      </w:pPr>
      <w:r>
        <w:rPr>
          <w:szCs w:val="20"/>
        </w:rPr>
        <w:t>Une valeur en points est attribuée à chacune des lettres du mot « </w:t>
      </w:r>
      <w:r>
        <w:rPr>
          <w:b/>
          <w:bCs/>
          <w:szCs w:val="20"/>
        </w:rPr>
        <w:t xml:space="preserve">PLOMB </w:t>
      </w:r>
      <w:r>
        <w:rPr>
          <w:szCs w:val="20"/>
        </w:rPr>
        <w:t xml:space="preserve">» </w:t>
      </w:r>
      <w:r>
        <w:rPr>
          <w:szCs w:val="20"/>
        </w:rPr>
        <w:t>ci-dessus. (</w:t>
      </w:r>
      <w:proofErr w:type="gramStart"/>
      <w:r>
        <w:rPr>
          <w:szCs w:val="20"/>
        </w:rPr>
        <w:t>les</w:t>
      </w:r>
      <w:proofErr w:type="gramEnd"/>
      <w:r>
        <w:rPr>
          <w:szCs w:val="20"/>
        </w:rPr>
        <w:t xml:space="preserve"> autres lettres peuvent être utilisées, mais elles auront pour valeur :zéro )</w:t>
      </w:r>
      <w:r>
        <w:rPr>
          <w:b/>
          <w:sz w:val="24"/>
        </w:rPr>
        <w:t xml:space="preserve">  </w:t>
      </w:r>
    </w:p>
    <w:p w:rsidR="00207C7F" w:rsidRDefault="00BF1223">
      <w:pPr>
        <w:ind w:right="223"/>
      </w:pPr>
      <w:r>
        <w:rPr>
          <w:rFonts w:ascii="Arial" w:hAnsi="Arial" w:cs="Arial"/>
          <w:sz w:val="20"/>
          <w:szCs w:val="20"/>
        </w:rPr>
        <w:t xml:space="preserve">Remplir </w:t>
      </w:r>
      <w:r>
        <w:rPr>
          <w:rFonts w:ascii="Arial" w:hAnsi="Arial" w:cs="Arial"/>
          <w:b/>
          <w:bCs/>
          <w:sz w:val="20"/>
          <w:szCs w:val="20"/>
        </w:rPr>
        <w:t>totalement la grille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FN</w:t>
      </w:r>
      <w:r>
        <w:rPr>
          <w:rFonts w:ascii="Arial" w:hAnsi="Arial" w:cs="Arial"/>
          <w:i/>
          <w:iCs/>
          <w:sz w:val="20"/>
          <w:szCs w:val="20"/>
        </w:rPr>
        <w:t>ASCE</w:t>
      </w:r>
      <w:r>
        <w:rPr>
          <w:rFonts w:ascii="Arial" w:hAnsi="Arial" w:cs="Arial"/>
          <w:sz w:val="20"/>
          <w:szCs w:val="20"/>
        </w:rPr>
        <w:t xml:space="preserve"> en totalisant un maximum de points, avec des mots figurant</w:t>
      </w:r>
      <w:r>
        <w:rPr>
          <w:rFonts w:ascii="Arial" w:hAnsi="Arial" w:cs="Arial"/>
          <w:b/>
          <w:bCs/>
          <w:sz w:val="20"/>
          <w:szCs w:val="20"/>
        </w:rPr>
        <w:t xml:space="preserve"> en caractères majuscules gras</w:t>
      </w:r>
      <w:r>
        <w:rPr>
          <w:rFonts w:ascii="Arial" w:hAnsi="Arial" w:cs="Arial"/>
          <w:sz w:val="20"/>
          <w:szCs w:val="20"/>
        </w:rPr>
        <w:t xml:space="preserve"> dans la partie des </w:t>
      </w:r>
      <w:r>
        <w:rPr>
          <w:rFonts w:ascii="Arial" w:hAnsi="Arial" w:cs="Arial"/>
          <w:b/>
          <w:sz w:val="20"/>
          <w:szCs w:val="20"/>
        </w:rPr>
        <w:t>« noms communs »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d’un  </w:t>
      </w:r>
      <w:r>
        <w:rPr>
          <w:rFonts w:ascii="Arial" w:hAnsi="Arial" w:cs="Arial"/>
          <w:b/>
          <w:sz w:val="20"/>
          <w:szCs w:val="20"/>
          <w:u w:val="single"/>
        </w:rPr>
        <w:t>Petit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Larousse</w:t>
      </w:r>
      <w:r>
        <w:rPr>
          <w:rFonts w:ascii="Arial" w:hAnsi="Arial" w:cs="Arial"/>
          <w:sz w:val="20"/>
          <w:szCs w:val="20"/>
        </w:rPr>
        <w:t xml:space="preserve"> édité depuis </w:t>
      </w:r>
      <w:r>
        <w:rPr>
          <w:rFonts w:ascii="Arial" w:hAnsi="Arial" w:cs="Arial"/>
          <w:b/>
          <w:sz w:val="20"/>
          <w:szCs w:val="20"/>
        </w:rPr>
        <w:t>2012.</w:t>
      </w:r>
    </w:p>
    <w:p w:rsidR="00207C7F" w:rsidRDefault="00BF1223">
      <w:pPr>
        <w:ind w:right="22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Sont autorisés</w:t>
      </w:r>
      <w:r>
        <w:rPr>
          <w:rFonts w:ascii="Arial" w:hAnsi="Arial" w:cs="Arial"/>
          <w:sz w:val="20"/>
          <w:szCs w:val="20"/>
        </w:rPr>
        <w:t xml:space="preserve"> : les mots au féminin, si ceux-ci sont précisés en </w:t>
      </w:r>
      <w:r>
        <w:rPr>
          <w:rFonts w:ascii="Arial" w:hAnsi="Arial" w:cs="Arial"/>
          <w:b/>
          <w:sz w:val="20"/>
          <w:szCs w:val="20"/>
        </w:rPr>
        <w:t>capitale et 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gras</w:t>
      </w:r>
      <w:r>
        <w:rPr>
          <w:rFonts w:ascii="Arial" w:hAnsi="Arial" w:cs="Arial"/>
          <w:sz w:val="20"/>
          <w:szCs w:val="20"/>
        </w:rPr>
        <w:t xml:space="preserve"> dans l’ouvrage. (</w:t>
      </w:r>
      <w:r>
        <w:rPr>
          <w:rFonts w:ascii="Arial" w:hAnsi="Arial" w:cs="Arial"/>
          <w:i/>
          <w:sz w:val="20"/>
          <w:szCs w:val="20"/>
        </w:rPr>
        <w:t>INSPECT</w:t>
      </w:r>
      <w:r>
        <w:rPr>
          <w:rFonts w:ascii="Arial" w:hAnsi="Arial" w:cs="Arial"/>
          <w:b/>
          <w:sz w:val="20"/>
          <w:szCs w:val="20"/>
        </w:rPr>
        <w:t>RICE</w:t>
      </w:r>
      <w:r>
        <w:rPr>
          <w:rFonts w:ascii="Arial" w:hAnsi="Arial" w:cs="Arial"/>
          <w:i/>
          <w:sz w:val="20"/>
          <w:szCs w:val="20"/>
        </w:rPr>
        <w:t>…)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Ne sont pas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admis</w:t>
      </w:r>
      <w:r>
        <w:rPr>
          <w:rFonts w:ascii="Arial" w:hAnsi="Arial" w:cs="Arial"/>
          <w:sz w:val="20"/>
          <w:szCs w:val="20"/>
        </w:rPr>
        <w:t> : (outre les noms propres)</w:t>
      </w:r>
    </w:p>
    <w:p w:rsidR="00207C7F" w:rsidRDefault="00BF1223">
      <w:pPr>
        <w:numPr>
          <w:ilvl w:val="0"/>
          <w:numId w:val="1"/>
        </w:numPr>
        <w:ind w:righ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les</w:t>
      </w:r>
      <w:proofErr w:type="gramEnd"/>
      <w:r>
        <w:rPr>
          <w:rFonts w:ascii="Arial" w:hAnsi="Arial" w:cs="Arial"/>
          <w:sz w:val="20"/>
          <w:szCs w:val="20"/>
        </w:rPr>
        <w:t xml:space="preserve"> pluriels…à l’exception des mots figurant uniquem</w:t>
      </w:r>
      <w:r>
        <w:rPr>
          <w:rFonts w:ascii="Arial" w:hAnsi="Arial" w:cs="Arial"/>
          <w:sz w:val="20"/>
          <w:szCs w:val="20"/>
        </w:rPr>
        <w:t xml:space="preserve">ent au pluriel (MATHS, JO…) ou de ceux dont le pluriel est précisé en </w:t>
      </w:r>
      <w:r>
        <w:rPr>
          <w:rFonts w:ascii="Arial" w:hAnsi="Arial" w:cs="Arial"/>
          <w:b/>
          <w:sz w:val="20"/>
          <w:szCs w:val="20"/>
        </w:rPr>
        <w:t>capitale et 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gras </w:t>
      </w:r>
      <w:r>
        <w:rPr>
          <w:rFonts w:ascii="Arial" w:hAnsi="Arial" w:cs="Arial"/>
          <w:i/>
          <w:sz w:val="20"/>
          <w:szCs w:val="20"/>
        </w:rPr>
        <w:t>(IDEALS, IDEAUX..)</w:t>
      </w:r>
    </w:p>
    <w:p w:rsidR="00207C7F" w:rsidRDefault="00BF1223">
      <w:pPr>
        <w:numPr>
          <w:ilvl w:val="0"/>
          <w:numId w:val="1"/>
        </w:numPr>
        <w:ind w:right="2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les</w:t>
      </w:r>
      <w:proofErr w:type="gramEnd"/>
      <w:r>
        <w:rPr>
          <w:rFonts w:ascii="Arial" w:hAnsi="Arial" w:cs="Arial"/>
          <w:sz w:val="20"/>
          <w:szCs w:val="20"/>
        </w:rPr>
        <w:t xml:space="preserve"> conjugaisons y compris les participes présent et passé.</w:t>
      </w:r>
    </w:p>
    <w:p w:rsidR="00207C7F" w:rsidRDefault="00BF1223">
      <w:pPr>
        <w:numPr>
          <w:ilvl w:val="0"/>
          <w:numId w:val="1"/>
        </w:numPr>
        <w:ind w:right="223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tous</w:t>
      </w:r>
      <w:proofErr w:type="gramEnd"/>
      <w:r>
        <w:rPr>
          <w:rFonts w:ascii="Arial" w:hAnsi="Arial" w:cs="Arial"/>
          <w:sz w:val="20"/>
          <w:szCs w:val="20"/>
        </w:rPr>
        <w:t xml:space="preserve"> les mots séparés par des traits d’union ou simples blancs (ainsi </w:t>
      </w:r>
      <w:r>
        <w:rPr>
          <w:rFonts w:ascii="Arial" w:hAnsi="Arial" w:cs="Arial"/>
          <w:i/>
          <w:sz w:val="20"/>
          <w:szCs w:val="20"/>
        </w:rPr>
        <w:t>ECCE HOMO est r</w:t>
      </w:r>
      <w:r>
        <w:rPr>
          <w:rFonts w:ascii="Arial" w:hAnsi="Arial" w:cs="Arial"/>
          <w:i/>
          <w:sz w:val="20"/>
          <w:szCs w:val="20"/>
        </w:rPr>
        <w:t>efusé, ECCE est refusé,    mais HOMO est accepté par ailleurs</w:t>
      </w:r>
      <w:r>
        <w:rPr>
          <w:rFonts w:ascii="Arial" w:hAnsi="Arial" w:cs="Arial"/>
          <w:sz w:val="20"/>
          <w:szCs w:val="20"/>
        </w:rPr>
        <w:t xml:space="preserve">)  Sont de même refusés les préfixes suivis d’un simple trait d’union </w:t>
      </w:r>
      <w:r>
        <w:rPr>
          <w:rFonts w:ascii="Arial" w:hAnsi="Arial" w:cs="Arial"/>
          <w:i/>
          <w:sz w:val="20"/>
          <w:szCs w:val="20"/>
        </w:rPr>
        <w:t>(NANO-)</w:t>
      </w:r>
    </w:p>
    <w:p w:rsidR="00207C7F" w:rsidRDefault="00BF1223">
      <w:pPr>
        <w:numPr>
          <w:ilvl w:val="0"/>
          <w:numId w:val="1"/>
        </w:numPr>
        <w:ind w:right="22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tous</w:t>
      </w:r>
      <w:proofErr w:type="gramEnd"/>
      <w:r>
        <w:rPr>
          <w:rFonts w:ascii="Arial" w:hAnsi="Arial" w:cs="Arial"/>
          <w:sz w:val="20"/>
          <w:szCs w:val="20"/>
        </w:rPr>
        <w:t xml:space="preserve"> les mots avec apostrophe  (</w:t>
      </w:r>
      <w:r>
        <w:rPr>
          <w:rFonts w:ascii="Arial" w:hAnsi="Arial" w:cs="Arial"/>
          <w:i/>
          <w:sz w:val="20"/>
          <w:szCs w:val="20"/>
        </w:rPr>
        <w:t>PRUD’HOMME)</w:t>
      </w:r>
    </w:p>
    <w:p w:rsidR="00207C7F" w:rsidRDefault="00BF1223">
      <w:pPr>
        <w:numPr>
          <w:ilvl w:val="0"/>
          <w:numId w:val="1"/>
        </w:numPr>
        <w:ind w:right="22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tous</w:t>
      </w:r>
      <w:proofErr w:type="gramEnd"/>
      <w:r>
        <w:rPr>
          <w:rFonts w:ascii="Arial" w:hAnsi="Arial" w:cs="Arial"/>
          <w:sz w:val="20"/>
          <w:szCs w:val="20"/>
        </w:rPr>
        <w:t xml:space="preserve"> les mots séparés par des points ; certains symboles, abréviations ou</w:t>
      </w:r>
      <w:r>
        <w:rPr>
          <w:rFonts w:ascii="Arial" w:hAnsi="Arial" w:cs="Arial"/>
          <w:sz w:val="20"/>
          <w:szCs w:val="20"/>
        </w:rPr>
        <w:t xml:space="preserve"> sigles ne sont acceptés que s’ils répondent aux critères ci-dessus. </w:t>
      </w:r>
      <w:r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ainsi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P.M.E.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également libellé PME est</w:t>
      </w:r>
      <w:r>
        <w:rPr>
          <w:rFonts w:ascii="Arial" w:hAnsi="Arial" w:cs="Arial"/>
          <w:sz w:val="20"/>
          <w:szCs w:val="20"/>
        </w:rPr>
        <w:t xml:space="preserve"> accepté  </w:t>
      </w:r>
      <w:r>
        <w:rPr>
          <w:rFonts w:ascii="Arial" w:hAnsi="Arial" w:cs="Arial"/>
          <w:i/>
          <w:sz w:val="20"/>
          <w:szCs w:val="20"/>
        </w:rPr>
        <w:t xml:space="preserve">…. C.Q.F.D.  </w:t>
      </w:r>
      <w:proofErr w:type="gramStart"/>
      <w:r>
        <w:rPr>
          <w:rFonts w:ascii="Arial" w:hAnsi="Arial" w:cs="Arial"/>
          <w:i/>
          <w:sz w:val="20"/>
          <w:szCs w:val="20"/>
        </w:rPr>
        <w:t>est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refusé)</w:t>
      </w:r>
    </w:p>
    <w:p w:rsidR="00207C7F" w:rsidRDefault="00BF1223">
      <w:pPr>
        <w:ind w:right="2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Tous les mots doivent être </w:t>
      </w:r>
      <w:r>
        <w:rPr>
          <w:rFonts w:ascii="Arial" w:hAnsi="Arial" w:cs="Arial"/>
          <w:b/>
          <w:bCs/>
          <w:sz w:val="20"/>
          <w:szCs w:val="20"/>
        </w:rPr>
        <w:t>orthographiquement</w:t>
      </w:r>
      <w:r>
        <w:rPr>
          <w:rFonts w:ascii="Arial" w:hAnsi="Arial" w:cs="Arial"/>
          <w:sz w:val="20"/>
          <w:szCs w:val="20"/>
        </w:rPr>
        <w:t xml:space="preserve"> différents, même s’ils ont un sens différent.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De fait, un même mot </w:t>
      </w:r>
      <w:r>
        <w:rPr>
          <w:rFonts w:ascii="Arial" w:hAnsi="Arial" w:cs="Arial"/>
          <w:b/>
          <w:sz w:val="20"/>
          <w:szCs w:val="20"/>
        </w:rPr>
        <w:t>ne peut</w:t>
      </w:r>
      <w:r>
        <w:rPr>
          <w:rFonts w:ascii="Arial" w:hAnsi="Arial" w:cs="Arial"/>
          <w:sz w:val="20"/>
          <w:szCs w:val="20"/>
        </w:rPr>
        <w:t xml:space="preserve"> figurer au masculin </w:t>
      </w:r>
      <w:r>
        <w:rPr>
          <w:rFonts w:ascii="Arial" w:hAnsi="Arial" w:cs="Arial"/>
          <w:b/>
          <w:bCs/>
          <w:sz w:val="20"/>
          <w:szCs w:val="20"/>
        </w:rPr>
        <w:t>et</w:t>
      </w:r>
      <w:r>
        <w:rPr>
          <w:rFonts w:ascii="Arial" w:hAnsi="Arial" w:cs="Arial"/>
          <w:sz w:val="20"/>
          <w:szCs w:val="20"/>
        </w:rPr>
        <w:t xml:space="preserve"> au féminin. (</w:t>
      </w:r>
      <w:proofErr w:type="gramStart"/>
      <w:r>
        <w:rPr>
          <w:rFonts w:ascii="Arial" w:hAnsi="Arial" w:cs="Arial"/>
          <w:i/>
          <w:sz w:val="20"/>
          <w:szCs w:val="20"/>
        </w:rPr>
        <w:t>les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adjectifs FERMEE </w:t>
      </w:r>
      <w:r>
        <w:rPr>
          <w:rFonts w:ascii="Arial" w:hAnsi="Arial" w:cs="Arial"/>
          <w:b/>
          <w:i/>
          <w:sz w:val="20"/>
          <w:szCs w:val="20"/>
        </w:rPr>
        <w:t>et</w:t>
      </w:r>
      <w:r>
        <w:rPr>
          <w:rFonts w:ascii="Arial" w:hAnsi="Arial" w:cs="Arial"/>
          <w:i/>
          <w:sz w:val="20"/>
          <w:szCs w:val="20"/>
        </w:rPr>
        <w:t xml:space="preserve"> FERME placés conjointement sont refusés, même si FERME est par ailleurs un nom)</w:t>
      </w:r>
    </w:p>
    <w:p w:rsidR="00207C7F" w:rsidRDefault="00BF1223">
      <w:pPr>
        <w:ind w:right="2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candidat totalisera lui-même ses points, par ligne et les affichera dans les cases d</w:t>
      </w:r>
      <w:r>
        <w:rPr>
          <w:rFonts w:ascii="Arial" w:hAnsi="Arial" w:cs="Arial"/>
          <w:sz w:val="20"/>
          <w:szCs w:val="20"/>
        </w:rPr>
        <w:t>e la grille ci-dessous prévues à cet effet.</w:t>
      </w:r>
    </w:p>
    <w:p w:rsidR="00207C7F" w:rsidRDefault="00BF1223">
      <w:pPr>
        <w:ind w:right="223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effectuera de même le total général. Tout total erroné sera compté nul.</w:t>
      </w:r>
    </w:p>
    <w:p w:rsidR="00207C7F" w:rsidRDefault="00BF1223">
      <w:pPr>
        <w:ind w:right="223"/>
      </w:pPr>
      <w:r>
        <w:rPr>
          <w:rFonts w:ascii="Arial" w:hAnsi="Arial" w:cs="Arial"/>
          <w:i/>
          <w:iCs/>
          <w:sz w:val="20"/>
          <w:szCs w:val="20"/>
        </w:rPr>
        <w:t xml:space="preserve">En cas d ‘égalité absolue, seront considérées comme meilleures, les grilles contenant le plus de </w:t>
      </w:r>
      <w:r>
        <w:rPr>
          <w:rFonts w:ascii="Arial" w:hAnsi="Arial" w:cs="Arial"/>
          <w:b/>
          <w:bCs/>
          <w:i/>
          <w:iCs/>
          <w:sz w:val="20"/>
          <w:szCs w:val="20"/>
        </w:rPr>
        <w:t>P</w:t>
      </w:r>
      <w:r>
        <w:rPr>
          <w:rFonts w:ascii="Arial" w:hAnsi="Arial" w:cs="Arial"/>
          <w:i/>
          <w:iCs/>
          <w:sz w:val="20"/>
          <w:szCs w:val="20"/>
        </w:rPr>
        <w:t xml:space="preserve">, puis de </w:t>
      </w:r>
      <w:r>
        <w:rPr>
          <w:rFonts w:ascii="Arial" w:hAnsi="Arial" w:cs="Arial"/>
          <w:b/>
          <w:i/>
          <w:iCs/>
          <w:sz w:val="20"/>
          <w:szCs w:val="20"/>
        </w:rPr>
        <w:t>B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>
        <w:rPr>
          <w:rFonts w:ascii="Arial" w:hAnsi="Arial" w:cs="Arial"/>
          <w:i/>
          <w:iCs/>
          <w:sz w:val="20"/>
          <w:szCs w:val="20"/>
        </w:rPr>
        <w:t>puis de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M, </w:t>
      </w:r>
      <w:r>
        <w:rPr>
          <w:rFonts w:ascii="Arial" w:hAnsi="Arial" w:cs="Arial"/>
          <w:i/>
          <w:iCs/>
          <w:sz w:val="20"/>
          <w:szCs w:val="20"/>
        </w:rPr>
        <w:t>puis de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O, </w:t>
      </w:r>
      <w:r>
        <w:rPr>
          <w:rFonts w:ascii="Arial" w:hAnsi="Arial" w:cs="Arial"/>
          <w:i/>
          <w:iCs/>
          <w:sz w:val="20"/>
          <w:szCs w:val="20"/>
        </w:rPr>
        <w:t>puis</w:t>
      </w:r>
      <w:r>
        <w:rPr>
          <w:rFonts w:ascii="Arial" w:hAnsi="Arial" w:cs="Arial"/>
          <w:i/>
          <w:iCs/>
          <w:sz w:val="20"/>
          <w:szCs w:val="20"/>
        </w:rPr>
        <w:t xml:space="preserve"> de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L.</w:t>
      </w:r>
    </w:p>
    <w:p w:rsidR="00207C7F" w:rsidRDefault="00BF1223">
      <w:pPr>
        <w:ind w:right="223"/>
      </w:pP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545465</wp:posOffset>
            </wp:positionH>
            <wp:positionV relativeFrom="paragraph">
              <wp:posOffset>104775</wp:posOffset>
            </wp:positionV>
            <wp:extent cx="6181725" cy="207835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207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7C7F">
      <w:pgSz w:w="11906" w:h="16838"/>
      <w:pgMar w:top="57" w:right="227" w:bottom="57" w:left="22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B43B8"/>
    <w:multiLevelType w:val="multilevel"/>
    <w:tmpl w:val="763E9FFC"/>
    <w:lvl w:ilvl="0">
      <w:start w:val="6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6514BB7"/>
    <w:multiLevelType w:val="multilevel"/>
    <w:tmpl w:val="D3F63B8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C7F"/>
    <w:rsid w:val="00207C7F"/>
    <w:rsid w:val="00BF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4CD0F-5F47-4EC0-BD87-9EB1B031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Arial"/>
      <w:sz w:val="20"/>
      <w:szCs w:val="20"/>
    </w:rPr>
  </w:style>
  <w:style w:type="character" w:customStyle="1" w:styleId="ListLabel3">
    <w:name w:val="ListLabel 3"/>
    <w:rPr>
      <w:rFonts w:cs="Arial"/>
      <w:sz w:val="20"/>
      <w:szCs w:val="20"/>
    </w:rPr>
  </w:style>
  <w:style w:type="character" w:customStyle="1" w:styleId="ListLabel4">
    <w:name w:val="ListLabel 4"/>
    <w:rPr>
      <w:rFonts w:cs="Arial"/>
      <w:sz w:val="20"/>
      <w:szCs w:val="20"/>
    </w:rPr>
  </w:style>
  <w:style w:type="character" w:customStyle="1" w:styleId="ListLabel5">
    <w:name w:val="ListLabel 5"/>
    <w:rPr>
      <w:rFonts w:cs="Arial"/>
      <w:sz w:val="20"/>
      <w:szCs w:val="20"/>
    </w:rPr>
  </w:style>
  <w:style w:type="character" w:customStyle="1" w:styleId="ListLabel6">
    <w:name w:val="ListLabel 6"/>
    <w:rPr>
      <w:rFonts w:cs="Arial"/>
      <w:sz w:val="20"/>
      <w:szCs w:val="20"/>
    </w:rPr>
  </w:style>
  <w:style w:type="character" w:customStyle="1" w:styleId="ListLabel7">
    <w:name w:val="ListLabel 7"/>
    <w:rPr>
      <w:rFonts w:cs="Arial"/>
      <w:sz w:val="20"/>
      <w:szCs w:val="20"/>
    </w:rPr>
  </w:style>
  <w:style w:type="paragraph" w:styleId="Titre">
    <w:name w:val="Title"/>
    <w:basedOn w:val="Normal"/>
    <w:next w:val="Corpsdetexte"/>
    <w:pPr>
      <w:keepNext/>
      <w:spacing w:before="240" w:after="120"/>
      <w:jc w:val="center"/>
    </w:pPr>
    <w:rPr>
      <w:rFonts w:ascii="Arial" w:eastAsia="Microsoft YaHei" w:hAnsi="Arial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  <w:rPr>
      <w:rFonts w:ascii="Arial" w:hAnsi="Arial" w:cs="Arial"/>
      <w:sz w:val="20"/>
    </w:r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numbering" w:customStyle="1" w:styleId="WW8Num1">
    <w:name w:val="WW8Num1"/>
  </w:style>
  <w:style w:type="numbering" w:customStyle="1" w:styleId="WW8Num2">
    <w:name w:val="WW8Num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REPONSE – 2013 – « La mer »</vt:lpstr>
    </vt:vector>
  </TitlesOfParts>
  <Company>MTES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REPONSE – 2013 – « La mer »</dc:title>
  <dc:creator>CITRON Dominique</dc:creator>
  <cp:lastModifiedBy>CITRON Dominique</cp:lastModifiedBy>
  <cp:revision>2</cp:revision>
  <dcterms:created xsi:type="dcterms:W3CDTF">2022-04-20T09:14:00Z</dcterms:created>
  <dcterms:modified xsi:type="dcterms:W3CDTF">2022-04-20T09:14:00Z</dcterms:modified>
  <dc:language>fr-FR</dc:language>
</cp:coreProperties>
</file>